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E428" w14:textId="77777777" w:rsidR="005D25CC" w:rsidRPr="00243E48" w:rsidRDefault="005D25CC" w:rsidP="007208C6">
      <w:pPr>
        <w:spacing w:line="360" w:lineRule="auto"/>
        <w:rPr>
          <w:color w:val="000000" w:themeColor="text1"/>
        </w:rPr>
      </w:pPr>
    </w:p>
    <w:p w14:paraId="683D89AD" w14:textId="77777777" w:rsidR="005D25CC" w:rsidRDefault="00000000" w:rsidP="007208C6">
      <w:pPr>
        <w:spacing w:before="120" w:after="60" w:line="360" w:lineRule="auto"/>
        <w:jc w:val="right"/>
      </w:pPr>
      <w:r>
        <w:rPr>
          <w:color w:val="555555"/>
          <w:sz w:val="18"/>
          <w:szCs w:val="18"/>
        </w:rPr>
        <w:t>Policy Reference: HH-001 | Version 1.0 | May 2025</w:t>
      </w:r>
    </w:p>
    <w:p w14:paraId="1BD7A610" w14:textId="560E4B71" w:rsidR="005D25CC" w:rsidRDefault="00243E48" w:rsidP="007208C6">
      <w:pPr>
        <w:spacing w:before="200" w:after="100" w:line="360" w:lineRule="auto"/>
        <w:jc w:val="center"/>
      </w:pPr>
      <w:r>
        <w:rPr>
          <w:noProof/>
        </w:rPr>
        <w:drawing>
          <wp:inline distT="0" distB="0" distL="0" distR="0" wp14:anchorId="4B11A4EF" wp14:editId="31832DD7">
            <wp:extent cx="1756957" cy="1225550"/>
            <wp:effectExtent l="0" t="0" r="0" b="0"/>
            <wp:docPr id="2021528591" name="Picture 1" descr="A logo with white letters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28591" name="Picture 1" descr="A logo with white letters and yellow circ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591" cy="1239246"/>
                    </a:xfrm>
                    <a:prstGeom prst="rect">
                      <a:avLst/>
                    </a:prstGeom>
                  </pic:spPr>
                </pic:pic>
              </a:graphicData>
            </a:graphic>
          </wp:inline>
        </w:drawing>
      </w:r>
    </w:p>
    <w:p w14:paraId="3B0A8316" w14:textId="77777777" w:rsidR="005D25CC" w:rsidRPr="00243E48" w:rsidRDefault="00000000" w:rsidP="007208C6">
      <w:pPr>
        <w:spacing w:after="80" w:line="360" w:lineRule="auto"/>
        <w:jc w:val="center"/>
        <w:rPr>
          <w:color w:val="171717" w:themeColor="background2" w:themeShade="1A"/>
        </w:rPr>
      </w:pPr>
      <w:r w:rsidRPr="00243E48">
        <w:rPr>
          <w:b/>
          <w:bCs/>
          <w:color w:val="171717" w:themeColor="background2" w:themeShade="1A"/>
          <w:sz w:val="40"/>
          <w:szCs w:val="40"/>
        </w:rPr>
        <w:t>Anti-Slavery &amp; Human Trafficking Policy</w:t>
      </w:r>
    </w:p>
    <w:p w14:paraId="1D53C394" w14:textId="77777777" w:rsidR="005D25CC" w:rsidRPr="00243E48" w:rsidRDefault="00000000" w:rsidP="007208C6">
      <w:pPr>
        <w:spacing w:after="300" w:line="360" w:lineRule="auto"/>
        <w:jc w:val="center"/>
        <w:rPr>
          <w:color w:val="171717" w:themeColor="background2" w:themeShade="1A"/>
        </w:rPr>
      </w:pPr>
      <w:r w:rsidRPr="00243E48">
        <w:rPr>
          <w:i/>
          <w:iCs/>
          <w:color w:val="171717" w:themeColor="background2" w:themeShade="1A"/>
        </w:rPr>
        <w:t>Our commitment to eradicating modern slavery in all its forms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7"/>
        <w:gridCol w:w="2257"/>
      </w:tblGrid>
      <w:tr w:rsidR="005D25CC" w14:paraId="644D7784" w14:textId="77777777" w:rsidTr="00243E48">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182BD6A" w14:textId="77777777" w:rsidR="005D25CC" w:rsidRPr="00243E48" w:rsidRDefault="00000000" w:rsidP="007208C6">
            <w:pPr>
              <w:spacing w:line="360" w:lineRule="auto"/>
              <w:jc w:val="center"/>
              <w:rPr>
                <w:color w:val="171717" w:themeColor="background2" w:themeShade="1A"/>
              </w:rPr>
            </w:pPr>
            <w:r w:rsidRPr="00243E48">
              <w:rPr>
                <w:b/>
                <w:bCs/>
                <w:color w:val="171717" w:themeColor="background2" w:themeShade="1A"/>
                <w:sz w:val="18"/>
                <w:szCs w:val="18"/>
              </w:rPr>
              <w:t>Policy Owner</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FA94B45" w14:textId="77777777" w:rsidR="005D25CC" w:rsidRPr="00243E48" w:rsidRDefault="00000000" w:rsidP="007208C6">
            <w:pPr>
              <w:spacing w:line="360" w:lineRule="auto"/>
              <w:jc w:val="center"/>
              <w:rPr>
                <w:color w:val="171717" w:themeColor="background2" w:themeShade="1A"/>
              </w:rPr>
            </w:pPr>
            <w:r w:rsidRPr="00243E48">
              <w:rPr>
                <w:b/>
                <w:bCs/>
                <w:color w:val="171717" w:themeColor="background2" w:themeShade="1A"/>
                <w:sz w:val="18"/>
                <w:szCs w:val="18"/>
              </w:rPr>
              <w:t>Date Issued</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CB98603" w14:textId="77777777" w:rsidR="005D25CC" w:rsidRPr="007208C6" w:rsidRDefault="00000000" w:rsidP="007208C6">
            <w:pPr>
              <w:spacing w:line="360" w:lineRule="auto"/>
              <w:jc w:val="center"/>
              <w:rPr>
                <w:b/>
                <w:bCs/>
                <w:sz w:val="18"/>
                <w:szCs w:val="18"/>
              </w:rPr>
            </w:pPr>
            <w:r w:rsidRPr="007208C6">
              <w:rPr>
                <w:b/>
                <w:bCs/>
                <w:sz w:val="18"/>
                <w:szCs w:val="18"/>
              </w:rPr>
              <w:t>Review Date</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456E2F4" w14:textId="77777777" w:rsidR="005D25CC" w:rsidRPr="007208C6" w:rsidRDefault="00000000" w:rsidP="007208C6">
            <w:pPr>
              <w:spacing w:line="360" w:lineRule="auto"/>
              <w:jc w:val="center"/>
              <w:rPr>
                <w:b/>
                <w:bCs/>
                <w:sz w:val="18"/>
                <w:szCs w:val="18"/>
              </w:rPr>
            </w:pPr>
            <w:r w:rsidRPr="007208C6">
              <w:rPr>
                <w:b/>
                <w:bCs/>
                <w:sz w:val="18"/>
                <w:szCs w:val="18"/>
              </w:rPr>
              <w:t>Version</w:t>
            </w:r>
          </w:p>
        </w:tc>
      </w:tr>
      <w:tr w:rsidR="005D25CC" w14:paraId="7FE8B80F" w14:textId="77777777" w:rsidTr="00243E48">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AEEEABB" w14:textId="77777777" w:rsidR="005D25CC" w:rsidRPr="00243E48" w:rsidRDefault="00000000" w:rsidP="007208C6">
            <w:pPr>
              <w:spacing w:line="360" w:lineRule="auto"/>
              <w:jc w:val="center"/>
              <w:rPr>
                <w:color w:val="171717" w:themeColor="background2" w:themeShade="1A"/>
              </w:rPr>
            </w:pPr>
            <w:r w:rsidRPr="00243E48">
              <w:rPr>
                <w:color w:val="171717" w:themeColor="background2" w:themeShade="1A"/>
                <w:sz w:val="18"/>
                <w:szCs w:val="18"/>
              </w:rPr>
              <w:t>Senior Management</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AAFD15E" w14:textId="77777777" w:rsidR="005D25CC" w:rsidRDefault="00000000" w:rsidP="007208C6">
            <w:pPr>
              <w:spacing w:line="360" w:lineRule="auto"/>
              <w:jc w:val="center"/>
            </w:pPr>
            <w:r>
              <w:rPr>
                <w:color w:val="333333"/>
                <w:sz w:val="18"/>
                <w:szCs w:val="18"/>
              </w:rPr>
              <w:t>May 2025</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5FFB6ED" w14:textId="77777777" w:rsidR="005D25CC" w:rsidRDefault="00000000" w:rsidP="007208C6">
            <w:pPr>
              <w:spacing w:line="360" w:lineRule="auto"/>
              <w:jc w:val="center"/>
            </w:pPr>
            <w:r>
              <w:rPr>
                <w:color w:val="333333"/>
                <w:sz w:val="18"/>
                <w:szCs w:val="18"/>
              </w:rPr>
              <w:t>May 2026</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E196948" w14:textId="77777777" w:rsidR="005D25CC" w:rsidRDefault="00000000" w:rsidP="007208C6">
            <w:pPr>
              <w:spacing w:line="360" w:lineRule="auto"/>
              <w:jc w:val="center"/>
            </w:pPr>
            <w:r>
              <w:rPr>
                <w:color w:val="333333"/>
                <w:sz w:val="18"/>
                <w:szCs w:val="18"/>
              </w:rPr>
              <w:t>1.0</w:t>
            </w:r>
          </w:p>
        </w:tc>
      </w:tr>
    </w:tbl>
    <w:p w14:paraId="1DEA0D8A" w14:textId="77777777" w:rsidR="005D25CC" w:rsidRDefault="005D25CC" w:rsidP="007208C6">
      <w:pPr>
        <w:spacing w:before="320" w:line="360" w:lineRule="auto"/>
      </w:pPr>
    </w:p>
    <w:p w14:paraId="371624CD" w14:textId="77777777" w:rsidR="005D25CC" w:rsidRPr="00891E8E" w:rsidRDefault="00000000" w:rsidP="007208C6">
      <w:pPr>
        <w:spacing w:before="280" w:after="80" w:line="360" w:lineRule="auto"/>
        <w:rPr>
          <w:color w:val="171717" w:themeColor="background2" w:themeShade="1A"/>
        </w:rPr>
      </w:pPr>
      <w:r w:rsidRPr="00891E8E">
        <w:rPr>
          <w:b/>
          <w:bCs/>
          <w:color w:val="171717" w:themeColor="background2" w:themeShade="1A"/>
          <w:sz w:val="26"/>
          <w:szCs w:val="26"/>
        </w:rPr>
        <w:t>1. Policy Statement</w:t>
      </w:r>
    </w:p>
    <w:p w14:paraId="678E92C1" w14:textId="77777777" w:rsidR="005D25CC" w:rsidRDefault="00000000" w:rsidP="007208C6">
      <w:pPr>
        <w:spacing w:before="80" w:after="80" w:line="360" w:lineRule="auto"/>
      </w:pPr>
      <w:proofErr w:type="spellStart"/>
      <w:r>
        <w:rPr>
          <w:color w:val="333333"/>
        </w:rPr>
        <w:t>Haarty</w:t>
      </w:r>
      <w:proofErr w:type="spellEnd"/>
      <w:r>
        <w:rPr>
          <w:color w:val="333333"/>
        </w:rPr>
        <w:t xml:space="preserve"> Hanks is committed to acting ethically and with integrity in all our business dealings and relationships. We implement and enforce effective systems and controls to ensure modern slavery is not taking place anywhere in our own business or in our supply chains.</w:t>
      </w:r>
    </w:p>
    <w:p w14:paraId="63A0DE7D" w14:textId="77777777" w:rsidR="005D25CC" w:rsidRDefault="00000000" w:rsidP="007208C6">
      <w:pPr>
        <w:spacing w:before="80" w:after="80" w:line="360" w:lineRule="auto"/>
      </w:pPr>
      <w:r>
        <w:rPr>
          <w:color w:val="333333"/>
        </w:rPr>
        <w:t>We are committed to ensuring there is transparency in our own business and in our approach to tackling modern slavery throughout our supply chains, consistent with our disclosure obligations under the Modern Slavery Act 2015.</w:t>
      </w:r>
    </w:p>
    <w:p w14:paraId="2D843C3A" w14:textId="77777777" w:rsidR="005D25CC" w:rsidRPr="00891E8E" w:rsidRDefault="00000000" w:rsidP="007208C6">
      <w:pPr>
        <w:spacing w:before="280" w:after="80" w:line="360" w:lineRule="auto"/>
        <w:rPr>
          <w:color w:val="171717" w:themeColor="background2" w:themeShade="1A"/>
        </w:rPr>
      </w:pPr>
      <w:r w:rsidRPr="00891E8E">
        <w:rPr>
          <w:b/>
          <w:bCs/>
          <w:color w:val="171717" w:themeColor="background2" w:themeShade="1A"/>
          <w:sz w:val="26"/>
          <w:szCs w:val="26"/>
        </w:rPr>
        <w:t>2. Scope</w:t>
      </w:r>
    </w:p>
    <w:p w14:paraId="4507363E" w14:textId="77777777" w:rsidR="005D25CC" w:rsidRDefault="00000000" w:rsidP="007208C6">
      <w:pPr>
        <w:spacing w:before="80" w:after="80" w:line="360" w:lineRule="auto"/>
      </w:pPr>
      <w:r>
        <w:rPr>
          <w:color w:val="333333"/>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p>
    <w:p w14:paraId="40B8B2B4" w14:textId="77777777" w:rsidR="005D25CC" w:rsidRPr="00891E8E" w:rsidRDefault="00000000" w:rsidP="007208C6">
      <w:pPr>
        <w:spacing w:before="280" w:after="80" w:line="360" w:lineRule="auto"/>
        <w:rPr>
          <w:color w:val="171717" w:themeColor="background2" w:themeShade="1A"/>
        </w:rPr>
      </w:pPr>
      <w:r w:rsidRPr="00891E8E">
        <w:rPr>
          <w:b/>
          <w:bCs/>
          <w:color w:val="171717" w:themeColor="background2" w:themeShade="1A"/>
          <w:sz w:val="26"/>
          <w:szCs w:val="26"/>
        </w:rPr>
        <w:t>3. What is Modern Slavery?</w:t>
      </w:r>
    </w:p>
    <w:p w14:paraId="08AC767D" w14:textId="77777777" w:rsidR="005D25CC" w:rsidRDefault="00000000" w:rsidP="007208C6">
      <w:pPr>
        <w:spacing w:before="80" w:after="80" w:line="360" w:lineRule="auto"/>
      </w:pPr>
      <w:r>
        <w:rPr>
          <w:color w:val="333333"/>
        </w:rPr>
        <w:t>Modern slavery is a crime and a violation of fundamental human rights. It takes a variety of forms, such as slavery, servitude, forced and compulsory labour and human trafficking, all of which have in common the deprivation of a person's liberty by another in order to exploit them for personal or commercial gain.</w:t>
      </w:r>
    </w:p>
    <w:p w14:paraId="5B4A5DBE" w14:textId="77777777" w:rsidR="005D25CC" w:rsidRDefault="00000000" w:rsidP="007208C6">
      <w:pPr>
        <w:pStyle w:val="ListParagraph"/>
        <w:numPr>
          <w:ilvl w:val="0"/>
          <w:numId w:val="2"/>
        </w:numPr>
        <w:spacing w:before="40" w:after="40" w:line="360" w:lineRule="auto"/>
      </w:pPr>
      <w:r>
        <w:rPr>
          <w:color w:val="333333"/>
        </w:rPr>
        <w:t>Forced or compulsory labour, including debt bondage</w:t>
      </w:r>
    </w:p>
    <w:p w14:paraId="4EFB350A" w14:textId="77777777" w:rsidR="005D25CC" w:rsidRDefault="00000000" w:rsidP="007208C6">
      <w:pPr>
        <w:pStyle w:val="ListParagraph"/>
        <w:numPr>
          <w:ilvl w:val="0"/>
          <w:numId w:val="2"/>
        </w:numPr>
        <w:spacing w:before="40" w:after="40" w:line="360" w:lineRule="auto"/>
      </w:pPr>
      <w:r>
        <w:rPr>
          <w:color w:val="333333"/>
        </w:rPr>
        <w:t>Human trafficking for the purposes of labour or sexual exploitation</w:t>
      </w:r>
    </w:p>
    <w:p w14:paraId="162E9382" w14:textId="77777777" w:rsidR="005D25CC" w:rsidRDefault="00000000" w:rsidP="007208C6">
      <w:pPr>
        <w:pStyle w:val="ListParagraph"/>
        <w:numPr>
          <w:ilvl w:val="0"/>
          <w:numId w:val="2"/>
        </w:numPr>
        <w:spacing w:before="40" w:after="40" w:line="360" w:lineRule="auto"/>
      </w:pPr>
      <w:r>
        <w:rPr>
          <w:color w:val="333333"/>
        </w:rPr>
        <w:lastRenderedPageBreak/>
        <w:t>Domestic servitude</w:t>
      </w:r>
    </w:p>
    <w:p w14:paraId="13DD91A9" w14:textId="77777777" w:rsidR="005D25CC" w:rsidRDefault="00000000" w:rsidP="007208C6">
      <w:pPr>
        <w:pStyle w:val="ListParagraph"/>
        <w:numPr>
          <w:ilvl w:val="0"/>
          <w:numId w:val="2"/>
        </w:numPr>
        <w:spacing w:before="40" w:after="40" w:line="360" w:lineRule="auto"/>
      </w:pPr>
      <w:r>
        <w:rPr>
          <w:color w:val="333333"/>
        </w:rPr>
        <w:t>Child labour and the worst forms of child labour</w:t>
      </w:r>
    </w:p>
    <w:p w14:paraId="3629B30C" w14:textId="77777777" w:rsidR="005D25CC" w:rsidRDefault="00000000" w:rsidP="007208C6">
      <w:pPr>
        <w:pStyle w:val="ListParagraph"/>
        <w:numPr>
          <w:ilvl w:val="0"/>
          <w:numId w:val="2"/>
        </w:numPr>
        <w:spacing w:before="40" w:after="40" w:line="360" w:lineRule="auto"/>
      </w:pPr>
      <w:r>
        <w:rPr>
          <w:color w:val="333333"/>
        </w:rPr>
        <w:t>Sexual exploitation and forced marriage</w:t>
      </w:r>
    </w:p>
    <w:p w14:paraId="78C6A51A" w14:textId="77777777" w:rsidR="005D25CC" w:rsidRPr="00891E8E" w:rsidRDefault="00000000" w:rsidP="007208C6">
      <w:pPr>
        <w:spacing w:before="280" w:after="80" w:line="360" w:lineRule="auto"/>
        <w:rPr>
          <w:color w:val="171717" w:themeColor="background2" w:themeShade="1A"/>
        </w:rPr>
      </w:pPr>
      <w:r w:rsidRPr="00891E8E">
        <w:rPr>
          <w:b/>
          <w:bCs/>
          <w:color w:val="171717" w:themeColor="background2" w:themeShade="1A"/>
          <w:sz w:val="26"/>
          <w:szCs w:val="26"/>
        </w:rPr>
        <w:t>4. Our Commitments</w:t>
      </w:r>
    </w:p>
    <w:p w14:paraId="77B8DD2A" w14:textId="77777777" w:rsidR="005D25CC" w:rsidRDefault="00000000" w:rsidP="007208C6">
      <w:pPr>
        <w:pStyle w:val="ListParagraph"/>
        <w:numPr>
          <w:ilvl w:val="0"/>
          <w:numId w:val="2"/>
        </w:numPr>
        <w:spacing w:before="40" w:after="40" w:line="360" w:lineRule="auto"/>
      </w:pPr>
      <w:r>
        <w:rPr>
          <w:color w:val="333333"/>
        </w:rPr>
        <w:t>We will not knowingly support or conduct business with any organisation involved in slavery or human trafficking</w:t>
      </w:r>
    </w:p>
    <w:p w14:paraId="0A0984E1" w14:textId="77777777" w:rsidR="005D25CC" w:rsidRDefault="00000000" w:rsidP="007208C6">
      <w:pPr>
        <w:pStyle w:val="ListParagraph"/>
        <w:numPr>
          <w:ilvl w:val="0"/>
          <w:numId w:val="2"/>
        </w:numPr>
        <w:spacing w:before="40" w:after="40" w:line="360" w:lineRule="auto"/>
      </w:pPr>
      <w:r>
        <w:rPr>
          <w:color w:val="333333"/>
        </w:rPr>
        <w:t>We will conduct appropriate due diligence on our supply chains and business partners</w:t>
      </w:r>
    </w:p>
    <w:p w14:paraId="2A3B5F84" w14:textId="77777777" w:rsidR="005D25CC" w:rsidRDefault="00000000" w:rsidP="007208C6">
      <w:pPr>
        <w:pStyle w:val="ListParagraph"/>
        <w:numPr>
          <w:ilvl w:val="0"/>
          <w:numId w:val="2"/>
        </w:numPr>
        <w:spacing w:before="40" w:after="40" w:line="360" w:lineRule="auto"/>
      </w:pPr>
      <w:r>
        <w:rPr>
          <w:color w:val="333333"/>
        </w:rPr>
        <w:t>We will provide training to relevant staff to understand the risks of modern slavery</w:t>
      </w:r>
    </w:p>
    <w:p w14:paraId="42CC1223" w14:textId="77777777" w:rsidR="005D25CC" w:rsidRDefault="00000000" w:rsidP="007208C6">
      <w:pPr>
        <w:pStyle w:val="ListParagraph"/>
        <w:numPr>
          <w:ilvl w:val="0"/>
          <w:numId w:val="2"/>
        </w:numPr>
        <w:spacing w:before="40" w:after="40" w:line="360" w:lineRule="auto"/>
      </w:pPr>
      <w:r>
        <w:rPr>
          <w:color w:val="333333"/>
        </w:rPr>
        <w:t>We will maintain clear and accessible reporting mechanisms for concerns</w:t>
      </w:r>
    </w:p>
    <w:p w14:paraId="29E0919F" w14:textId="77777777" w:rsidR="005D25CC" w:rsidRDefault="00000000" w:rsidP="007208C6">
      <w:pPr>
        <w:pStyle w:val="ListParagraph"/>
        <w:numPr>
          <w:ilvl w:val="0"/>
          <w:numId w:val="2"/>
        </w:numPr>
        <w:spacing w:before="40" w:after="40" w:line="360" w:lineRule="auto"/>
      </w:pPr>
      <w:r>
        <w:rPr>
          <w:color w:val="333333"/>
        </w:rPr>
        <w:t>We will act upon any concerns raised promptly and appropriately</w:t>
      </w:r>
    </w:p>
    <w:p w14:paraId="273F507D" w14:textId="77777777" w:rsidR="005D25CC" w:rsidRDefault="00000000" w:rsidP="007208C6">
      <w:pPr>
        <w:pStyle w:val="ListParagraph"/>
        <w:numPr>
          <w:ilvl w:val="0"/>
          <w:numId w:val="2"/>
        </w:numPr>
        <w:spacing w:before="40" w:after="40" w:line="360" w:lineRule="auto"/>
      </w:pPr>
      <w:r>
        <w:rPr>
          <w:color w:val="333333"/>
        </w:rPr>
        <w:t>We will review this policy annually and update it as legislation or best practice dictates</w:t>
      </w:r>
    </w:p>
    <w:p w14:paraId="42FF8914" w14:textId="77777777" w:rsidR="005D25CC" w:rsidRPr="00891E8E" w:rsidRDefault="00000000" w:rsidP="007208C6">
      <w:pPr>
        <w:spacing w:before="280" w:after="80" w:line="360" w:lineRule="auto"/>
        <w:rPr>
          <w:color w:val="171717" w:themeColor="background2" w:themeShade="1A"/>
        </w:rPr>
      </w:pPr>
      <w:r w:rsidRPr="00891E8E">
        <w:rPr>
          <w:b/>
          <w:bCs/>
          <w:color w:val="171717" w:themeColor="background2" w:themeShade="1A"/>
          <w:sz w:val="26"/>
          <w:szCs w:val="26"/>
        </w:rPr>
        <w:t>5. Supply Chain Due Diligence</w:t>
      </w:r>
    </w:p>
    <w:p w14:paraId="603A8A8C" w14:textId="77777777" w:rsidR="005D25CC" w:rsidRDefault="00000000" w:rsidP="007208C6">
      <w:pPr>
        <w:spacing w:before="80" w:after="80" w:line="360" w:lineRule="auto"/>
      </w:pPr>
      <w:proofErr w:type="spellStart"/>
      <w:r>
        <w:rPr>
          <w:color w:val="333333"/>
        </w:rPr>
        <w:t>Haarty</w:t>
      </w:r>
      <w:proofErr w:type="spellEnd"/>
      <w:r>
        <w:rPr>
          <w:color w:val="333333"/>
        </w:rPr>
        <w:t xml:space="preserve"> Hanks takes a risk-based approach to supply chain management. We assess our supply chains to identify those areas that carry the greatest risk of modern slavery and take steps to mitigate those risks.</w:t>
      </w:r>
    </w:p>
    <w:p w14:paraId="40E2053C" w14:textId="77777777" w:rsidR="005D25CC" w:rsidRDefault="00000000" w:rsidP="007208C6">
      <w:pPr>
        <w:spacing w:before="80" w:after="80" w:line="360" w:lineRule="auto"/>
      </w:pPr>
      <w:r>
        <w:rPr>
          <w:color w:val="333333"/>
        </w:rPr>
        <w:t>We require our suppliers to confirm that they comply with applicable laws and regulations regarding modern slavery and that they adhere to ethical labour practices. Where concerns are identified, we will work with suppliers to address them or, if necessary, terminate the relationship.</w:t>
      </w:r>
    </w:p>
    <w:p w14:paraId="39EFA99C" w14:textId="77777777" w:rsidR="005D25CC" w:rsidRPr="00891E8E" w:rsidRDefault="00000000" w:rsidP="007208C6">
      <w:pPr>
        <w:spacing w:before="280" w:after="80" w:line="360" w:lineRule="auto"/>
        <w:rPr>
          <w:color w:val="171717" w:themeColor="background2" w:themeShade="1A"/>
        </w:rPr>
      </w:pPr>
      <w:r w:rsidRPr="00891E8E">
        <w:rPr>
          <w:b/>
          <w:bCs/>
          <w:color w:val="171717" w:themeColor="background2" w:themeShade="1A"/>
          <w:sz w:val="26"/>
          <w:szCs w:val="26"/>
        </w:rPr>
        <w:t>6. Reporting Concerns</w:t>
      </w:r>
    </w:p>
    <w:p w14:paraId="3A4AA535" w14:textId="77777777" w:rsidR="005D25CC" w:rsidRDefault="00000000" w:rsidP="007208C6">
      <w:pPr>
        <w:spacing w:before="80" w:after="80" w:line="360" w:lineRule="auto"/>
      </w:pPr>
      <w:r>
        <w:rPr>
          <w:color w:val="333333"/>
        </w:rPr>
        <w:t>If you believe or suspect a breach of this policy has occurred or that it may occur, you must notify your line manager or the designated policy owner as soon as possible. We encourage the reporting of concerns and are committed to ensuring that all reports are taken seriously and investigated appropriately.</w:t>
      </w:r>
    </w:p>
    <w:p w14:paraId="5CB0AC6E" w14:textId="77777777" w:rsidR="005D25CC" w:rsidRDefault="00000000" w:rsidP="007208C6">
      <w:pPr>
        <w:spacing w:before="80" w:after="80" w:line="360" w:lineRule="auto"/>
      </w:pPr>
      <w:r>
        <w:rPr>
          <w:color w:val="333333"/>
        </w:rPr>
        <w:t>Employees may also report concerns via the National Modern Slavery Helpline: 0800 0121 700</w:t>
      </w:r>
    </w:p>
    <w:p w14:paraId="00D3F16D" w14:textId="77777777" w:rsidR="005D25CC" w:rsidRPr="00891E8E" w:rsidRDefault="00000000" w:rsidP="007208C6">
      <w:pPr>
        <w:spacing w:before="280" w:after="80" w:line="360" w:lineRule="auto"/>
        <w:rPr>
          <w:color w:val="171717" w:themeColor="background2" w:themeShade="1A"/>
        </w:rPr>
      </w:pPr>
      <w:r w:rsidRPr="00891E8E">
        <w:rPr>
          <w:b/>
          <w:bCs/>
          <w:color w:val="171717" w:themeColor="background2" w:themeShade="1A"/>
          <w:sz w:val="26"/>
          <w:szCs w:val="26"/>
        </w:rPr>
        <w:t>7. Responsibility and Accountability</w:t>
      </w:r>
    </w:p>
    <w:p w14:paraId="5DE18091" w14:textId="77777777" w:rsidR="005D25CC" w:rsidRDefault="00000000" w:rsidP="007208C6">
      <w:pPr>
        <w:spacing w:before="80" w:after="80" w:line="360" w:lineRule="auto"/>
        <w:rPr>
          <w:color w:val="333333"/>
        </w:rPr>
      </w:pPr>
      <w:r>
        <w:rPr>
          <w:color w:val="333333"/>
        </w:rPr>
        <w:t>The board of directors has overall responsibility for ensuring this policy complies with our legal and ethical obligations, and that all those under our control comply with it. Day-to-day management responsibility is delegated to senior management, who are responsible for ensuring all those reporting to them understand and comply with this policy.</w:t>
      </w:r>
    </w:p>
    <w:p w14:paraId="05DC09D0" w14:textId="77777777" w:rsidR="007208C6" w:rsidRDefault="007208C6" w:rsidP="007208C6">
      <w:pPr>
        <w:spacing w:before="80" w:after="80" w:line="360" w:lineRule="auto"/>
        <w:rPr>
          <w:color w:val="333333"/>
        </w:rPr>
      </w:pPr>
    </w:p>
    <w:p w14:paraId="430FC7D2" w14:textId="77777777" w:rsidR="007208C6" w:rsidRDefault="007208C6" w:rsidP="007208C6">
      <w:pPr>
        <w:spacing w:before="80" w:after="80" w:line="360" w:lineRule="auto"/>
      </w:pPr>
    </w:p>
    <w:p w14:paraId="2F0E2DB1" w14:textId="4F7189CC" w:rsidR="005D25CC" w:rsidRPr="00891E8E" w:rsidRDefault="00000000" w:rsidP="007208C6">
      <w:pPr>
        <w:tabs>
          <w:tab w:val="left" w:pos="6075"/>
        </w:tabs>
        <w:spacing w:before="280" w:after="80" w:line="360" w:lineRule="auto"/>
        <w:rPr>
          <w:color w:val="171717" w:themeColor="background2" w:themeShade="1A"/>
        </w:rPr>
      </w:pPr>
      <w:r w:rsidRPr="00891E8E">
        <w:rPr>
          <w:b/>
          <w:bCs/>
          <w:color w:val="171717" w:themeColor="background2" w:themeShade="1A"/>
          <w:sz w:val="26"/>
          <w:szCs w:val="26"/>
        </w:rPr>
        <w:lastRenderedPageBreak/>
        <w:t>8. Consequences of Breach</w:t>
      </w:r>
      <w:r w:rsidR="007208C6">
        <w:rPr>
          <w:b/>
          <w:bCs/>
          <w:color w:val="171717" w:themeColor="background2" w:themeShade="1A"/>
          <w:sz w:val="26"/>
          <w:szCs w:val="26"/>
        </w:rPr>
        <w:tab/>
      </w:r>
    </w:p>
    <w:p w14:paraId="4DFBBDA3" w14:textId="77777777" w:rsidR="005D25CC" w:rsidRDefault="00000000" w:rsidP="007208C6">
      <w:pPr>
        <w:spacing w:before="80" w:after="80" w:line="360" w:lineRule="auto"/>
      </w:pPr>
      <w:r>
        <w:rPr>
          <w:color w:val="333333"/>
        </w:rPr>
        <w:t>Any employee who breaches this policy will face disciplinary action, which could result in dismissal for misconduct or gross misconduct. We may terminate our relationship with other individuals and organisations working on our behalf if they breach this policy.</w:t>
      </w:r>
    </w:p>
    <w:p w14:paraId="4DA6E3FD" w14:textId="77777777" w:rsidR="005D25CC" w:rsidRDefault="005D25CC" w:rsidP="007208C6">
      <w:pPr>
        <w:spacing w:before="400" w:line="360" w:lineRule="auto"/>
      </w:pPr>
    </w:p>
    <w:p w14:paraId="16854F95" w14:textId="39804BE4" w:rsidR="005D25CC" w:rsidRPr="00891E8E" w:rsidRDefault="005D25CC" w:rsidP="007208C6">
      <w:pPr>
        <w:spacing w:after="100" w:line="360" w:lineRule="auto"/>
        <w:rPr>
          <w:color w:val="171717" w:themeColor="background2" w:themeShade="1A"/>
        </w:rPr>
      </w:pPr>
    </w:p>
    <w:p w14:paraId="0EFE10AB" w14:textId="77777777" w:rsidR="00095240" w:rsidRDefault="00095240" w:rsidP="007208C6">
      <w:pPr>
        <w:spacing w:line="360" w:lineRule="auto"/>
      </w:pPr>
    </w:p>
    <w:sectPr w:rsidR="00095240" w:rsidSect="007208C6">
      <w:headerReference w:type="default" r:id="rId8"/>
      <w:footerReference w:type="default" r:id="rId9"/>
      <w:pgSz w:w="11906" w:h="16838"/>
      <w:pgMar w:top="1134" w:right="1134" w:bottom="1134"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588C" w14:textId="77777777" w:rsidR="0075336F" w:rsidRDefault="0075336F">
      <w:r>
        <w:separator/>
      </w:r>
    </w:p>
  </w:endnote>
  <w:endnote w:type="continuationSeparator" w:id="0">
    <w:p w14:paraId="29FE5A1B" w14:textId="77777777" w:rsidR="0075336F" w:rsidRDefault="0075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C40C" w14:textId="77777777" w:rsidR="005D25CC" w:rsidRPr="00F102CC" w:rsidRDefault="00000000" w:rsidP="00F102CC">
    <w:pPr>
      <w:spacing w:before="100"/>
      <w:jc w:val="center"/>
      <w:rPr>
        <w:sz w:val="16"/>
        <w:szCs w:val="16"/>
      </w:rPr>
    </w:pPr>
    <w:proofErr w:type="spellStart"/>
    <w:r w:rsidRPr="00F102CC">
      <w:rPr>
        <w:color w:val="555555"/>
        <w:sz w:val="16"/>
        <w:szCs w:val="16"/>
      </w:rPr>
      <w:t>Haarty</w:t>
    </w:r>
    <w:proofErr w:type="spellEnd"/>
    <w:r w:rsidRPr="00F102CC">
      <w:rPr>
        <w:color w:val="555555"/>
        <w:sz w:val="16"/>
        <w:szCs w:val="16"/>
      </w:rPr>
      <w:t xml:space="preserve"> Hanks | Policy HH-001 | Confidential | Page </w:t>
    </w:r>
    <w:r w:rsidRPr="00F102CC">
      <w:rPr>
        <w:color w:val="555555"/>
        <w:sz w:val="16"/>
        <w:szCs w:val="16"/>
      </w:rPr>
      <w:fldChar w:fldCharType="begin"/>
    </w:r>
    <w:r w:rsidRPr="00F102CC">
      <w:rPr>
        <w:color w:val="555555"/>
        <w:sz w:val="16"/>
        <w:szCs w:val="16"/>
      </w:rPr>
      <w:instrText>PAGE</w:instrText>
    </w:r>
    <w:r w:rsidRPr="00F102CC">
      <w:rPr>
        <w:color w:val="555555"/>
        <w:sz w:val="16"/>
        <w:szCs w:val="16"/>
      </w:rPr>
      <w:fldChar w:fldCharType="separate"/>
    </w:r>
    <w:r w:rsidR="00243E48" w:rsidRPr="00F102CC">
      <w:rPr>
        <w:noProof/>
        <w:color w:val="555555"/>
        <w:sz w:val="16"/>
        <w:szCs w:val="16"/>
      </w:rPr>
      <w:t>1</w:t>
    </w:r>
    <w:r w:rsidRPr="00F102CC">
      <w:rPr>
        <w:color w:val="555555"/>
        <w:sz w:val="16"/>
        <w:szCs w:val="16"/>
      </w:rPr>
      <w:fldChar w:fldCharType="end"/>
    </w:r>
    <w:r w:rsidRPr="00F102CC">
      <w:rPr>
        <w:color w:val="555555"/>
        <w:sz w:val="16"/>
        <w:szCs w:val="16"/>
      </w:rPr>
      <w:t xml:space="preserve"> of </w:t>
    </w:r>
    <w:r w:rsidRPr="00F102CC">
      <w:rPr>
        <w:color w:val="555555"/>
        <w:sz w:val="16"/>
        <w:szCs w:val="16"/>
      </w:rPr>
      <w:fldChar w:fldCharType="begin"/>
    </w:r>
    <w:r w:rsidRPr="00F102CC">
      <w:rPr>
        <w:color w:val="555555"/>
        <w:sz w:val="16"/>
        <w:szCs w:val="16"/>
      </w:rPr>
      <w:instrText>NUMPAGES</w:instrText>
    </w:r>
    <w:r w:rsidRPr="00F102CC">
      <w:rPr>
        <w:color w:val="555555"/>
        <w:sz w:val="16"/>
        <w:szCs w:val="16"/>
      </w:rPr>
      <w:fldChar w:fldCharType="separate"/>
    </w:r>
    <w:r w:rsidR="00243E48" w:rsidRPr="00F102CC">
      <w:rPr>
        <w:noProof/>
        <w:color w:val="555555"/>
        <w:sz w:val="16"/>
        <w:szCs w:val="16"/>
      </w:rPr>
      <w:t>2</w:t>
    </w:r>
    <w:r w:rsidRPr="00F102CC">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12F5" w14:textId="77777777" w:rsidR="0075336F" w:rsidRDefault="0075336F">
      <w:r>
        <w:separator/>
      </w:r>
    </w:p>
  </w:footnote>
  <w:footnote w:type="continuationSeparator" w:id="0">
    <w:p w14:paraId="383EA971" w14:textId="77777777" w:rsidR="0075336F" w:rsidRDefault="0075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BAB5" w14:textId="77777777" w:rsidR="005D25CC" w:rsidRDefault="00000000" w:rsidP="00E8261C">
    <w:pPr>
      <w:spacing w:after="100"/>
      <w:jc w:val="center"/>
    </w:pPr>
    <w:proofErr w:type="spellStart"/>
    <w:r>
      <w:rPr>
        <w:color w:val="555555"/>
        <w:sz w:val="18"/>
        <w:szCs w:val="18"/>
      </w:rPr>
      <w:t>Haarty</w:t>
    </w:r>
    <w:proofErr w:type="spellEnd"/>
    <w:r>
      <w:rPr>
        <w:color w:val="555555"/>
        <w:sz w:val="18"/>
        <w:szCs w:val="18"/>
      </w:rPr>
      <w:t xml:space="preserve"> </w:t>
    </w:r>
    <w:proofErr w:type="gramStart"/>
    <w:r>
      <w:rPr>
        <w:color w:val="555555"/>
        <w:sz w:val="18"/>
        <w:szCs w:val="18"/>
      </w:rPr>
      <w:t>Hanks  |</w:t>
    </w:r>
    <w:proofErr w:type="gramEnd"/>
    <w:r>
      <w:rPr>
        <w:color w:val="555555"/>
        <w:sz w:val="18"/>
        <w:szCs w:val="18"/>
      </w:rPr>
      <w:t xml:space="preserve">  Anti-Slavery &amp; Human Trafficking </w:t>
    </w:r>
    <w:proofErr w:type="gramStart"/>
    <w:r>
      <w:rPr>
        <w:color w:val="555555"/>
        <w:sz w:val="18"/>
        <w:szCs w:val="18"/>
      </w:rPr>
      <w:t>Policy  |</w:t>
    </w:r>
    <w:proofErr w:type="gramEnd"/>
    <w:r>
      <w:rPr>
        <w:color w:val="555555"/>
        <w:sz w:val="18"/>
        <w:szCs w:val="18"/>
      </w:rPr>
      <w:t xml:space="preserve">  </w:t>
    </w:r>
    <w:r>
      <w:rPr>
        <w:color w:val="2E6DA4"/>
        <w:sz w:val="18"/>
        <w:szCs w:val="18"/>
      </w:rPr>
      <w:t>www.haartyhanks.com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B2F2B"/>
    <w:multiLevelType w:val="hybridMultilevel"/>
    <w:tmpl w:val="6AE43370"/>
    <w:lvl w:ilvl="0" w:tplc="D0E0CDC4">
      <w:start w:val="1"/>
      <w:numFmt w:val="bullet"/>
      <w:lvlText w:val="•"/>
      <w:lvlJc w:val="left"/>
      <w:pPr>
        <w:ind w:left="720" w:hanging="360"/>
      </w:pPr>
    </w:lvl>
    <w:lvl w:ilvl="1" w:tplc="5DC4C082">
      <w:numFmt w:val="decimal"/>
      <w:lvlText w:val=""/>
      <w:lvlJc w:val="left"/>
    </w:lvl>
    <w:lvl w:ilvl="2" w:tplc="F23A4090">
      <w:numFmt w:val="decimal"/>
      <w:lvlText w:val=""/>
      <w:lvlJc w:val="left"/>
    </w:lvl>
    <w:lvl w:ilvl="3" w:tplc="59D6DCEA">
      <w:numFmt w:val="decimal"/>
      <w:lvlText w:val=""/>
      <w:lvlJc w:val="left"/>
    </w:lvl>
    <w:lvl w:ilvl="4" w:tplc="A294B80C">
      <w:numFmt w:val="decimal"/>
      <w:lvlText w:val=""/>
      <w:lvlJc w:val="left"/>
    </w:lvl>
    <w:lvl w:ilvl="5" w:tplc="1CB4711E">
      <w:numFmt w:val="decimal"/>
      <w:lvlText w:val=""/>
      <w:lvlJc w:val="left"/>
    </w:lvl>
    <w:lvl w:ilvl="6" w:tplc="118EF8CA">
      <w:numFmt w:val="decimal"/>
      <w:lvlText w:val=""/>
      <w:lvlJc w:val="left"/>
    </w:lvl>
    <w:lvl w:ilvl="7" w:tplc="007628F4">
      <w:numFmt w:val="decimal"/>
      <w:lvlText w:val=""/>
      <w:lvlJc w:val="left"/>
    </w:lvl>
    <w:lvl w:ilvl="8" w:tplc="65CA518C">
      <w:numFmt w:val="decimal"/>
      <w:lvlText w:val=""/>
      <w:lvlJc w:val="left"/>
    </w:lvl>
  </w:abstractNum>
  <w:abstractNum w:abstractNumId="1" w15:restartNumberingAfterBreak="0">
    <w:nsid w:val="6ECB3153"/>
    <w:multiLevelType w:val="hybridMultilevel"/>
    <w:tmpl w:val="8862BAFC"/>
    <w:lvl w:ilvl="0" w:tplc="D11A4810">
      <w:start w:val="1"/>
      <w:numFmt w:val="bullet"/>
      <w:lvlText w:val="●"/>
      <w:lvlJc w:val="left"/>
      <w:pPr>
        <w:ind w:left="720" w:hanging="360"/>
      </w:pPr>
    </w:lvl>
    <w:lvl w:ilvl="1" w:tplc="FA6CC102">
      <w:start w:val="1"/>
      <w:numFmt w:val="bullet"/>
      <w:lvlText w:val="○"/>
      <w:lvlJc w:val="left"/>
      <w:pPr>
        <w:ind w:left="1440" w:hanging="360"/>
      </w:pPr>
    </w:lvl>
    <w:lvl w:ilvl="2" w:tplc="1C3805C4">
      <w:start w:val="1"/>
      <w:numFmt w:val="bullet"/>
      <w:lvlText w:val="■"/>
      <w:lvlJc w:val="left"/>
      <w:pPr>
        <w:ind w:left="2160" w:hanging="360"/>
      </w:pPr>
    </w:lvl>
    <w:lvl w:ilvl="3" w:tplc="AAA64C1E">
      <w:start w:val="1"/>
      <w:numFmt w:val="bullet"/>
      <w:lvlText w:val="●"/>
      <w:lvlJc w:val="left"/>
      <w:pPr>
        <w:ind w:left="2880" w:hanging="360"/>
      </w:pPr>
    </w:lvl>
    <w:lvl w:ilvl="4" w:tplc="8AC06F50">
      <w:start w:val="1"/>
      <w:numFmt w:val="bullet"/>
      <w:lvlText w:val="○"/>
      <w:lvlJc w:val="left"/>
      <w:pPr>
        <w:ind w:left="3600" w:hanging="360"/>
      </w:pPr>
    </w:lvl>
    <w:lvl w:ilvl="5" w:tplc="ED905CE6">
      <w:start w:val="1"/>
      <w:numFmt w:val="bullet"/>
      <w:lvlText w:val="■"/>
      <w:lvlJc w:val="left"/>
      <w:pPr>
        <w:ind w:left="4320" w:hanging="360"/>
      </w:pPr>
    </w:lvl>
    <w:lvl w:ilvl="6" w:tplc="763EC298">
      <w:start w:val="1"/>
      <w:numFmt w:val="bullet"/>
      <w:lvlText w:val="●"/>
      <w:lvlJc w:val="left"/>
      <w:pPr>
        <w:ind w:left="5040" w:hanging="360"/>
      </w:pPr>
    </w:lvl>
    <w:lvl w:ilvl="7" w:tplc="CB340DD8">
      <w:start w:val="1"/>
      <w:numFmt w:val="bullet"/>
      <w:lvlText w:val="●"/>
      <w:lvlJc w:val="left"/>
      <w:pPr>
        <w:ind w:left="5760" w:hanging="360"/>
      </w:pPr>
    </w:lvl>
    <w:lvl w:ilvl="8" w:tplc="553A036A">
      <w:start w:val="1"/>
      <w:numFmt w:val="bullet"/>
      <w:lvlText w:val="●"/>
      <w:lvlJc w:val="left"/>
      <w:pPr>
        <w:ind w:left="6480" w:hanging="360"/>
      </w:pPr>
    </w:lvl>
  </w:abstractNum>
  <w:num w:numId="1" w16cid:durableId="1056276389">
    <w:abstractNumId w:val="1"/>
    <w:lvlOverride w:ilvl="0">
      <w:startOverride w:val="1"/>
    </w:lvlOverride>
  </w:num>
  <w:num w:numId="2" w16cid:durableId="2065738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C"/>
    <w:rsid w:val="00095240"/>
    <w:rsid w:val="00243E48"/>
    <w:rsid w:val="005D25CC"/>
    <w:rsid w:val="007208C6"/>
    <w:rsid w:val="0075336F"/>
    <w:rsid w:val="00826BE0"/>
    <w:rsid w:val="00891E8E"/>
    <w:rsid w:val="00DC42C3"/>
    <w:rsid w:val="00E8261C"/>
    <w:rsid w:val="00F102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E7B0"/>
  <w15:docId w15:val="{CBF1C99D-4031-4817-A312-FCB962A1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43E48"/>
    <w:pPr>
      <w:tabs>
        <w:tab w:val="center" w:pos="4513"/>
        <w:tab w:val="right" w:pos="9026"/>
      </w:tabs>
    </w:pPr>
  </w:style>
  <w:style w:type="character" w:customStyle="1" w:styleId="HeaderChar">
    <w:name w:val="Header Char"/>
    <w:basedOn w:val="DefaultParagraphFont"/>
    <w:link w:val="Header"/>
    <w:uiPriority w:val="99"/>
    <w:rsid w:val="00243E48"/>
  </w:style>
  <w:style w:type="paragraph" w:styleId="Footer">
    <w:name w:val="footer"/>
    <w:basedOn w:val="Normal"/>
    <w:link w:val="FooterChar"/>
    <w:uiPriority w:val="99"/>
    <w:unhideWhenUsed/>
    <w:rsid w:val="00243E48"/>
    <w:pPr>
      <w:tabs>
        <w:tab w:val="center" w:pos="4513"/>
        <w:tab w:val="right" w:pos="9026"/>
      </w:tabs>
    </w:pPr>
  </w:style>
  <w:style w:type="character" w:customStyle="1" w:styleId="FooterChar">
    <w:name w:val="Footer Char"/>
    <w:basedOn w:val="DefaultParagraphFont"/>
    <w:link w:val="Footer"/>
    <w:uiPriority w:val="99"/>
    <w:rsid w:val="0024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Rajat Bhagwat</cp:lastModifiedBy>
  <cp:revision>2</cp:revision>
  <dcterms:created xsi:type="dcterms:W3CDTF">2026-05-25T11:59:00Z</dcterms:created>
  <dcterms:modified xsi:type="dcterms:W3CDTF">2026-05-25T11:59:00Z</dcterms:modified>
</cp:coreProperties>
</file>